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申报职称人员业绩量化考核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汇总</w:t>
      </w: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表</w:t>
      </w:r>
    </w:p>
    <w:p>
      <w:pPr>
        <w:spacing w:line="500" w:lineRule="atLeast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单位</w:t>
      </w: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加盖公章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sz w:val="24"/>
          <w:lang w:val="en-US" w:eastAsia="zh-CN"/>
        </w:rPr>
        <w:t xml:space="preserve">                      主管领导签字：</w:t>
      </w:r>
    </w:p>
    <w:tbl>
      <w:tblPr>
        <w:tblStyle w:val="4"/>
        <w:tblW w:w="14846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260"/>
        <w:gridCol w:w="1220"/>
        <w:gridCol w:w="1260"/>
        <w:gridCol w:w="1302"/>
        <w:gridCol w:w="2085"/>
        <w:gridCol w:w="1106"/>
        <w:gridCol w:w="1428"/>
        <w:gridCol w:w="1134"/>
        <w:gridCol w:w="1203"/>
        <w:gridCol w:w="980"/>
        <w:gridCol w:w="1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20" w:type="dxa"/>
            <w:vMerge w:val="restart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推荐顺序</w:t>
            </w:r>
          </w:p>
        </w:tc>
        <w:tc>
          <w:tcPr>
            <w:tcW w:w="1260" w:type="dxa"/>
            <w:vMerge w:val="restart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姓名</w:t>
            </w:r>
          </w:p>
        </w:tc>
        <w:tc>
          <w:tcPr>
            <w:tcW w:w="1220" w:type="dxa"/>
            <w:vMerge w:val="restart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出生年月</w:t>
            </w:r>
          </w:p>
        </w:tc>
        <w:tc>
          <w:tcPr>
            <w:tcW w:w="1260" w:type="dxa"/>
            <w:vMerge w:val="restart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从事专业</w:t>
            </w:r>
          </w:p>
        </w:tc>
        <w:tc>
          <w:tcPr>
            <w:tcW w:w="1302" w:type="dxa"/>
            <w:vMerge w:val="restart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最高学历/取得时间</w:t>
            </w:r>
          </w:p>
        </w:tc>
        <w:tc>
          <w:tcPr>
            <w:tcW w:w="2085" w:type="dxa"/>
            <w:vMerge w:val="restart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毕业院校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及专业</w:t>
            </w:r>
          </w:p>
        </w:tc>
        <w:tc>
          <w:tcPr>
            <w:tcW w:w="1106" w:type="dxa"/>
            <w:vMerge w:val="restart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获奖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成果</w:t>
            </w:r>
          </w:p>
        </w:tc>
        <w:tc>
          <w:tcPr>
            <w:tcW w:w="1428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服务“三农”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与成果转化</w:t>
            </w:r>
          </w:p>
        </w:tc>
        <w:tc>
          <w:tcPr>
            <w:tcW w:w="3317" w:type="dxa"/>
            <w:gridSpan w:val="3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岗位评估</w:t>
            </w:r>
          </w:p>
        </w:tc>
        <w:tc>
          <w:tcPr>
            <w:tcW w:w="1148" w:type="dxa"/>
            <w:vMerge w:val="restart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论文、</w:t>
            </w:r>
          </w:p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论著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720" w:type="dxa"/>
            <w:vMerge w:val="continue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220" w:type="dxa"/>
            <w:vMerge w:val="continue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302" w:type="dxa"/>
            <w:vMerge w:val="continue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2085" w:type="dxa"/>
            <w:vMerge w:val="continue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106" w:type="dxa"/>
            <w:vMerge w:val="continue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428" w:type="dxa"/>
            <w:vMerge w:val="continue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科技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创新</w:t>
            </w:r>
          </w:p>
        </w:tc>
        <w:tc>
          <w:tcPr>
            <w:tcW w:w="1203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成果转化与推广</w:t>
            </w:r>
          </w:p>
        </w:tc>
        <w:tc>
          <w:tcPr>
            <w:tcW w:w="980" w:type="dxa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科研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管理</w:t>
            </w:r>
          </w:p>
        </w:tc>
        <w:tc>
          <w:tcPr>
            <w:tcW w:w="1148" w:type="dxa"/>
            <w:vMerge w:val="continue"/>
            <w:vAlign w:val="center"/>
          </w:tcPr>
          <w:p>
            <w:pPr>
              <w:adjustRightInd w:val="0"/>
              <w:spacing w:line="240" w:lineRule="atLeast"/>
              <w:jc w:val="center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302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2085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06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428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03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98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48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302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2085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06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428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03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98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48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302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2085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06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428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03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98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48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302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2085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06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428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03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98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48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302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2085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06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428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03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98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48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302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2085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06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428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03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98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48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302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2085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06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428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03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98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48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302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2085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06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428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203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980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  <w:tc>
          <w:tcPr>
            <w:tcW w:w="1148" w:type="dxa"/>
            <w:vAlign w:val="top"/>
          </w:tcPr>
          <w:p>
            <w:pPr>
              <w:spacing w:line="500" w:lineRule="atLeast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spacing w:line="500" w:lineRule="atLeast"/>
        <w:rPr>
          <w:rFonts w:hint="eastAsia" w:ascii="宋体" w:hAnsi="宋体"/>
          <w:sz w:val="24"/>
        </w:rPr>
      </w:pPr>
    </w:p>
    <w:p>
      <w:pPr>
        <w:spacing w:line="500" w:lineRule="atLeast"/>
        <w:rPr>
          <w:rFonts w:hint="eastAsia" w:ascii="宋体" w:hAnsi="宋体"/>
          <w:sz w:val="24"/>
        </w:rPr>
      </w:pPr>
    </w:p>
    <w:p>
      <w:pPr>
        <w:rPr>
          <w:rFonts w:hint="eastAsia" w:eastAsia="仿宋_GB2312"/>
          <w:spacing w:val="-6"/>
          <w:sz w:val="18"/>
        </w:rPr>
      </w:pPr>
      <w:r>
        <w:rPr>
          <w:rFonts w:hint="eastAsia"/>
        </w:rPr>
        <w:t>注：按照晋升类别、级别不同分别制表。</w:t>
      </w:r>
    </w:p>
    <w:p>
      <w:pPr>
        <w:ind w:firstLine="375"/>
        <w:rPr>
          <w:rFonts w:hint="eastAsia" w:eastAsia="仿宋_GB2312"/>
          <w:spacing w:val="-6"/>
          <w:sz w:val="18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FB78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7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2018-10-26T06:30:06Z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